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EE" w:rsidRPr="0059238E" w:rsidRDefault="0059238E" w:rsidP="0059238E">
      <w:pPr>
        <w:jc w:val="center"/>
        <w:rPr>
          <w:rFonts w:ascii="Times New Roman" w:hAnsi="Times New Roman" w:cs="Times New Roman"/>
          <w:b/>
          <w:i/>
          <w:color w:val="C00000"/>
          <w:sz w:val="36"/>
        </w:rPr>
      </w:pPr>
      <w:r w:rsidRPr="0059238E">
        <w:rPr>
          <w:rFonts w:ascii="Times New Roman" w:hAnsi="Times New Roman" w:cs="Times New Roman"/>
          <w:b/>
          <w:i/>
          <w:color w:val="C00000"/>
          <w:sz w:val="36"/>
        </w:rPr>
        <w:t>Консультация для родителей.</w:t>
      </w:r>
    </w:p>
    <w:p w:rsidR="006445DA" w:rsidRDefault="006445DA" w:rsidP="006445D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445DA">
        <w:rPr>
          <w:rFonts w:ascii="Times New Roman" w:hAnsi="Times New Roman" w:cs="Times New Roman"/>
          <w:b/>
          <w:sz w:val="28"/>
        </w:rPr>
        <w:t>Рефлексивные методы работы в формировании образа</w:t>
      </w:r>
    </w:p>
    <w:p w:rsidR="006445DA" w:rsidRPr="006445DA" w:rsidRDefault="006445DA" w:rsidP="006445D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«Я» </w:t>
      </w:r>
      <w:r w:rsidRPr="006445DA">
        <w:rPr>
          <w:rFonts w:ascii="Times New Roman" w:hAnsi="Times New Roman" w:cs="Times New Roman"/>
          <w:b/>
          <w:sz w:val="28"/>
        </w:rPr>
        <w:t>у дошкольников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>Мы уже говорили, что реализация моделей сп</w:t>
      </w:r>
      <w:r>
        <w:rPr>
          <w:rFonts w:ascii="Times New Roman" w:hAnsi="Times New Roman" w:cs="Times New Roman"/>
          <w:sz w:val="28"/>
        </w:rPr>
        <w:t>ециально-организованной деятель</w:t>
      </w:r>
      <w:r w:rsidRPr="006445DA">
        <w:rPr>
          <w:rFonts w:ascii="Times New Roman" w:hAnsi="Times New Roman" w:cs="Times New Roman"/>
          <w:sz w:val="28"/>
        </w:rPr>
        <w:t>ности (имеем в виду различные модели</w:t>
      </w:r>
      <w:r>
        <w:rPr>
          <w:rFonts w:ascii="Times New Roman" w:hAnsi="Times New Roman" w:cs="Times New Roman"/>
          <w:sz w:val="28"/>
        </w:rPr>
        <w:t xml:space="preserve"> </w:t>
      </w:r>
      <w:r w:rsidRPr="006445DA">
        <w:rPr>
          <w:rFonts w:ascii="Times New Roman" w:hAnsi="Times New Roman" w:cs="Times New Roman"/>
          <w:sz w:val="28"/>
        </w:rPr>
        <w:t>рефлексивной деятельности) сопровождается использованием  рефлексивных методов:</w:t>
      </w:r>
      <w:r>
        <w:rPr>
          <w:rFonts w:ascii="Times New Roman" w:hAnsi="Times New Roman" w:cs="Times New Roman"/>
          <w:sz w:val="28"/>
        </w:rPr>
        <w:t xml:space="preserve"> рефлексивно-творческих, рефлек</w:t>
      </w:r>
      <w:r w:rsidRPr="006445DA">
        <w:rPr>
          <w:rFonts w:ascii="Times New Roman" w:hAnsi="Times New Roman" w:cs="Times New Roman"/>
          <w:sz w:val="28"/>
        </w:rPr>
        <w:t xml:space="preserve">сивно-диалоговых, </w:t>
      </w:r>
      <w:proofErr w:type="spellStart"/>
      <w:r w:rsidRPr="006445DA">
        <w:rPr>
          <w:rFonts w:ascii="Times New Roman" w:hAnsi="Times New Roman" w:cs="Times New Roman"/>
          <w:sz w:val="28"/>
        </w:rPr>
        <w:t>диалогово-побуждающих</w:t>
      </w:r>
      <w:proofErr w:type="spellEnd"/>
      <w:r w:rsidRPr="006445DA">
        <w:rPr>
          <w:rFonts w:ascii="Times New Roman" w:hAnsi="Times New Roman" w:cs="Times New Roman"/>
          <w:sz w:val="28"/>
        </w:rPr>
        <w:t xml:space="preserve"> методов. Рассмотрим их подробнее.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 xml:space="preserve">              Рефлексивно-творческие методы обеспечивают образовательное пространство творческого самодвижения, творческой самореализации, свободы в самоутверждении: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>Творческая игра «Раскрой тайны, смыслы и ценности «мужского» («женского») поступка», где дети по к</w:t>
      </w:r>
      <w:r>
        <w:rPr>
          <w:rFonts w:ascii="Times New Roman" w:hAnsi="Times New Roman" w:cs="Times New Roman"/>
          <w:sz w:val="28"/>
        </w:rPr>
        <w:t>ругу предлагают варианты скрыто</w:t>
      </w:r>
      <w:r w:rsidRPr="006445DA">
        <w:rPr>
          <w:rFonts w:ascii="Times New Roman" w:hAnsi="Times New Roman" w:cs="Times New Roman"/>
          <w:sz w:val="28"/>
        </w:rPr>
        <w:t xml:space="preserve">го, неизвестного знания, раскрывают ценностную информацию о </w:t>
      </w:r>
      <w:proofErr w:type="spellStart"/>
      <w:r w:rsidRPr="006445DA">
        <w:rPr>
          <w:rFonts w:ascii="Times New Roman" w:hAnsi="Times New Roman" w:cs="Times New Roman"/>
          <w:sz w:val="28"/>
        </w:rPr>
        <w:t>полоро-левом</w:t>
      </w:r>
      <w:proofErr w:type="spellEnd"/>
      <w:r w:rsidRPr="006445DA">
        <w:rPr>
          <w:rFonts w:ascii="Times New Roman" w:hAnsi="Times New Roman" w:cs="Times New Roman"/>
          <w:sz w:val="28"/>
        </w:rPr>
        <w:t xml:space="preserve"> поведении.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 xml:space="preserve">          «Работа с вопросами». Детям пред</w:t>
      </w:r>
      <w:r>
        <w:rPr>
          <w:rFonts w:ascii="Times New Roman" w:hAnsi="Times New Roman" w:cs="Times New Roman"/>
          <w:sz w:val="28"/>
        </w:rPr>
        <w:t>лагается предмет обсуждения (на</w:t>
      </w:r>
      <w:r w:rsidRPr="006445DA">
        <w:rPr>
          <w:rFonts w:ascii="Times New Roman" w:hAnsi="Times New Roman" w:cs="Times New Roman"/>
          <w:sz w:val="28"/>
        </w:rPr>
        <w:t>пример, поведение сказочного женского (мужского) персонажа</w:t>
      </w:r>
      <w:r>
        <w:rPr>
          <w:rFonts w:ascii="Times New Roman" w:hAnsi="Times New Roman" w:cs="Times New Roman"/>
          <w:sz w:val="28"/>
        </w:rPr>
        <w:t>), и орга</w:t>
      </w:r>
      <w:r w:rsidRPr="006445DA">
        <w:rPr>
          <w:rFonts w:ascii="Times New Roman" w:hAnsi="Times New Roman" w:cs="Times New Roman"/>
          <w:sz w:val="28"/>
        </w:rPr>
        <w:t>низуется игра «Кто больше задаст во</w:t>
      </w:r>
      <w:r>
        <w:rPr>
          <w:rFonts w:ascii="Times New Roman" w:hAnsi="Times New Roman" w:cs="Times New Roman"/>
          <w:sz w:val="28"/>
        </w:rPr>
        <w:t>просов сказочному герою, начина</w:t>
      </w:r>
      <w:r w:rsidRPr="006445DA">
        <w:rPr>
          <w:rFonts w:ascii="Times New Roman" w:hAnsi="Times New Roman" w:cs="Times New Roman"/>
          <w:sz w:val="28"/>
        </w:rPr>
        <w:t>ющихся со слова «Что? Как? Зачем? П</w:t>
      </w:r>
      <w:r>
        <w:rPr>
          <w:rFonts w:ascii="Times New Roman" w:hAnsi="Times New Roman" w:cs="Times New Roman"/>
          <w:sz w:val="28"/>
        </w:rPr>
        <w:t>очему?». Тут же выбирается веду</w:t>
      </w:r>
      <w:r w:rsidRPr="006445DA">
        <w:rPr>
          <w:rFonts w:ascii="Times New Roman" w:hAnsi="Times New Roman" w:cs="Times New Roman"/>
          <w:sz w:val="28"/>
        </w:rPr>
        <w:t>щий, который от лица сказочного персонажа будет отвечать на вопросы. Ответы нужно начинать со слов «Я думаю, что …», «Мне хотелось, чтобы …», «Я поступи</w:t>
      </w:r>
      <w:proofErr w:type="gramStart"/>
      <w:r w:rsidRPr="006445DA">
        <w:rPr>
          <w:rFonts w:ascii="Times New Roman" w:hAnsi="Times New Roman" w:cs="Times New Roman"/>
          <w:sz w:val="28"/>
        </w:rPr>
        <w:t>л(</w:t>
      </w:r>
      <w:proofErr w:type="gramEnd"/>
      <w:r w:rsidRPr="006445DA">
        <w:rPr>
          <w:rFonts w:ascii="Times New Roman" w:hAnsi="Times New Roman" w:cs="Times New Roman"/>
          <w:sz w:val="28"/>
        </w:rPr>
        <w:t>а) так, потому что …».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 xml:space="preserve">          «Создай свой мужской (женский)</w:t>
      </w:r>
      <w:r>
        <w:rPr>
          <w:rFonts w:ascii="Times New Roman" w:hAnsi="Times New Roman" w:cs="Times New Roman"/>
          <w:sz w:val="28"/>
        </w:rPr>
        <w:t xml:space="preserve"> образ». Детям предлагаются раз</w:t>
      </w:r>
      <w:r w:rsidRPr="006445DA">
        <w:rPr>
          <w:rFonts w:ascii="Times New Roman" w:hAnsi="Times New Roman" w:cs="Times New Roman"/>
          <w:sz w:val="28"/>
        </w:rPr>
        <w:t>личные средства для выражения сво</w:t>
      </w:r>
      <w:r>
        <w:rPr>
          <w:rFonts w:ascii="Times New Roman" w:hAnsi="Times New Roman" w:cs="Times New Roman"/>
          <w:sz w:val="28"/>
        </w:rPr>
        <w:t>ей женской/ мужской индивидуаль</w:t>
      </w:r>
      <w:r w:rsidRPr="006445DA">
        <w:rPr>
          <w:rFonts w:ascii="Times New Roman" w:hAnsi="Times New Roman" w:cs="Times New Roman"/>
          <w:sz w:val="28"/>
        </w:rPr>
        <w:t>ности (костюмы, военные доспехи, аксессуары, парики, головные уборы и т.д.). Предлагается объяснить свой выбор.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lastRenderedPageBreak/>
        <w:t xml:space="preserve">            </w:t>
      </w:r>
      <w:proofErr w:type="gramStart"/>
      <w:r w:rsidRPr="006445DA">
        <w:rPr>
          <w:rFonts w:ascii="Times New Roman" w:hAnsi="Times New Roman" w:cs="Times New Roman"/>
          <w:sz w:val="28"/>
        </w:rPr>
        <w:t>Символические игры («Предмет — мужчина, предмет — женщина» — педагог предлагает рассмотреть пред</w:t>
      </w:r>
      <w:r>
        <w:rPr>
          <w:rFonts w:ascii="Times New Roman" w:hAnsi="Times New Roman" w:cs="Times New Roman"/>
          <w:sz w:val="28"/>
        </w:rPr>
        <w:t>мет (кувшин, лампа, подушка, ка</w:t>
      </w:r>
      <w:r w:rsidRPr="006445DA">
        <w:rPr>
          <w:rFonts w:ascii="Times New Roman" w:hAnsi="Times New Roman" w:cs="Times New Roman"/>
          <w:sz w:val="28"/>
        </w:rPr>
        <w:t>рандаш и др.) и представить, каким бы он был, если бы был человеком (мужчиной или женщиной).</w:t>
      </w:r>
      <w:proofErr w:type="gramEnd"/>
      <w:r w:rsidRPr="006445DA">
        <w:rPr>
          <w:rFonts w:ascii="Times New Roman" w:hAnsi="Times New Roman" w:cs="Times New Roman"/>
          <w:sz w:val="28"/>
        </w:rPr>
        <w:t xml:space="preserve"> Дети обыгрывают эти предметы, изображая их взаимодействие, посредством жестов или речью. </w:t>
      </w:r>
      <w:proofErr w:type="gramStart"/>
      <w:r w:rsidRPr="006445DA">
        <w:rPr>
          <w:rFonts w:ascii="Times New Roman" w:hAnsi="Times New Roman" w:cs="Times New Roman"/>
          <w:sz w:val="28"/>
        </w:rPr>
        <w:t xml:space="preserve">«Кто живет в твоем сердце» — дети рассматривают карточки-символы: солнышко — доброта, травинка — чуткость, нотка — нежность, рука — самостоятельность и т.д., отбирают те, которые, на их взгляд, обозначают ценности, определяющие и направляющие поведения мальчика и </w:t>
      </w:r>
      <w:r>
        <w:rPr>
          <w:rFonts w:ascii="Times New Roman" w:hAnsi="Times New Roman" w:cs="Times New Roman"/>
          <w:sz w:val="28"/>
        </w:rPr>
        <w:t>девочки.</w:t>
      </w:r>
      <w:proofErr w:type="gramEnd"/>
      <w:r>
        <w:rPr>
          <w:rFonts w:ascii="Times New Roman" w:hAnsi="Times New Roman" w:cs="Times New Roman"/>
          <w:sz w:val="28"/>
        </w:rPr>
        <w:t xml:space="preserve"> «Рассказ музыки» — сре</w:t>
      </w:r>
      <w:r w:rsidRPr="006445DA">
        <w:rPr>
          <w:rFonts w:ascii="Times New Roman" w:hAnsi="Times New Roman" w:cs="Times New Roman"/>
          <w:sz w:val="28"/>
        </w:rPr>
        <w:t>ди предложенной музыки дети выбирают ту, с помощью которой можно выразить настроение, внутреннее состояние мальчика (девочки). Ребенок импровизирует, рассказывая о себе музы</w:t>
      </w:r>
      <w:r>
        <w:rPr>
          <w:rFonts w:ascii="Times New Roman" w:hAnsi="Times New Roman" w:cs="Times New Roman"/>
          <w:sz w:val="28"/>
        </w:rPr>
        <w:t>кой — о случае веселом или грус</w:t>
      </w:r>
      <w:r w:rsidRPr="006445DA">
        <w:rPr>
          <w:rFonts w:ascii="Times New Roman" w:hAnsi="Times New Roman" w:cs="Times New Roman"/>
          <w:sz w:val="28"/>
        </w:rPr>
        <w:t xml:space="preserve">тном, о том, что ему нравится или что </w:t>
      </w:r>
      <w:r>
        <w:rPr>
          <w:rFonts w:ascii="Times New Roman" w:hAnsi="Times New Roman" w:cs="Times New Roman"/>
          <w:sz w:val="28"/>
        </w:rPr>
        <w:t>огорчает и т.д. «Мой любимый ге</w:t>
      </w:r>
      <w:r w:rsidRPr="006445DA">
        <w:rPr>
          <w:rFonts w:ascii="Times New Roman" w:hAnsi="Times New Roman" w:cs="Times New Roman"/>
          <w:sz w:val="28"/>
        </w:rPr>
        <w:t>рой» — дети рисуют любимый мужско</w:t>
      </w:r>
      <w:r>
        <w:rPr>
          <w:rFonts w:ascii="Times New Roman" w:hAnsi="Times New Roman" w:cs="Times New Roman"/>
          <w:sz w:val="28"/>
        </w:rPr>
        <w:t>й или женский персонаж (выдуман</w:t>
      </w:r>
      <w:r w:rsidRPr="006445DA">
        <w:rPr>
          <w:rFonts w:ascii="Times New Roman" w:hAnsi="Times New Roman" w:cs="Times New Roman"/>
          <w:sz w:val="28"/>
        </w:rPr>
        <w:t>ный или уже существующий) и придум</w:t>
      </w:r>
      <w:r>
        <w:rPr>
          <w:rFonts w:ascii="Times New Roman" w:hAnsi="Times New Roman" w:cs="Times New Roman"/>
          <w:sz w:val="28"/>
        </w:rPr>
        <w:t xml:space="preserve">ывают о нем рассказ. </w:t>
      </w:r>
      <w:proofErr w:type="gramStart"/>
      <w:r>
        <w:rPr>
          <w:rFonts w:ascii="Times New Roman" w:hAnsi="Times New Roman" w:cs="Times New Roman"/>
          <w:sz w:val="28"/>
        </w:rPr>
        <w:t>«Сбор чемо</w:t>
      </w:r>
      <w:r w:rsidRPr="006445DA">
        <w:rPr>
          <w:rFonts w:ascii="Times New Roman" w:hAnsi="Times New Roman" w:cs="Times New Roman"/>
          <w:sz w:val="28"/>
        </w:rPr>
        <w:t>дана» — дети «собирают в чемодан» те черты характера (овеществленные в знаках и символах), которые помогают мужчине и женщине в жизни, способствуют умению видеть и понимать другого).</w:t>
      </w:r>
      <w:proofErr w:type="gramEnd"/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 xml:space="preserve">             «Диалог с произведением искусс</w:t>
      </w:r>
      <w:r>
        <w:rPr>
          <w:rFonts w:ascii="Times New Roman" w:hAnsi="Times New Roman" w:cs="Times New Roman"/>
          <w:sz w:val="28"/>
        </w:rPr>
        <w:t xml:space="preserve">тва». </w:t>
      </w:r>
      <w:proofErr w:type="gramStart"/>
      <w:r>
        <w:rPr>
          <w:rFonts w:ascii="Times New Roman" w:hAnsi="Times New Roman" w:cs="Times New Roman"/>
          <w:sz w:val="28"/>
        </w:rPr>
        <w:t>Диалог с картинами предпо</w:t>
      </w:r>
      <w:r w:rsidRPr="006445DA">
        <w:rPr>
          <w:rFonts w:ascii="Times New Roman" w:hAnsi="Times New Roman" w:cs="Times New Roman"/>
          <w:sz w:val="28"/>
        </w:rPr>
        <w:t>лагает разговор на основе импровизации «Если бы я был в картине …» (О чем бы я узнал?</w:t>
      </w:r>
      <w:proofErr w:type="gramEnd"/>
      <w:r w:rsidRPr="006445DA">
        <w:rPr>
          <w:rFonts w:ascii="Times New Roman" w:hAnsi="Times New Roman" w:cs="Times New Roman"/>
          <w:sz w:val="28"/>
        </w:rPr>
        <w:t xml:space="preserve"> О чем бы спросил героев картины? Как бы поступил? </w:t>
      </w:r>
      <w:proofErr w:type="gramStart"/>
      <w:r w:rsidRPr="006445DA">
        <w:rPr>
          <w:rFonts w:ascii="Times New Roman" w:hAnsi="Times New Roman" w:cs="Times New Roman"/>
          <w:sz w:val="28"/>
        </w:rPr>
        <w:t>Что бы рассказал героям картины?).</w:t>
      </w:r>
      <w:proofErr w:type="gramEnd"/>
      <w:r w:rsidRPr="006445DA">
        <w:rPr>
          <w:rFonts w:ascii="Times New Roman" w:hAnsi="Times New Roman" w:cs="Times New Roman"/>
          <w:sz w:val="28"/>
        </w:rPr>
        <w:t xml:space="preserve"> Диалог с героем сказки предполагает сочинение разговора двух сказочных персонажей на определенную тему (о погоде, желаниях, любимых занятиях,</w:t>
      </w:r>
      <w:r>
        <w:rPr>
          <w:rFonts w:ascii="Times New Roman" w:hAnsi="Times New Roman" w:cs="Times New Roman"/>
          <w:sz w:val="28"/>
        </w:rPr>
        <w:t xml:space="preserve"> о нечаянной встрече), выступле</w:t>
      </w:r>
      <w:r w:rsidRPr="006445DA">
        <w:rPr>
          <w:rFonts w:ascii="Times New Roman" w:hAnsi="Times New Roman" w:cs="Times New Roman"/>
          <w:sz w:val="28"/>
        </w:rPr>
        <w:t>ние от их имени, составление разговора</w:t>
      </w:r>
      <w:r>
        <w:rPr>
          <w:rFonts w:ascii="Times New Roman" w:hAnsi="Times New Roman" w:cs="Times New Roman"/>
          <w:sz w:val="28"/>
        </w:rPr>
        <w:t xml:space="preserve"> сказочных персонажей по телефо</w:t>
      </w:r>
      <w:r w:rsidRPr="006445DA">
        <w:rPr>
          <w:rFonts w:ascii="Times New Roman" w:hAnsi="Times New Roman" w:cs="Times New Roman"/>
          <w:sz w:val="28"/>
        </w:rPr>
        <w:t>ну (на любую тему).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>Рефлексивно-диалоговые методы обеспечивают развитие полового самосознания, самоанализа, целеустремленности.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lastRenderedPageBreak/>
        <w:t>Упражнения, направленные на развитие полового самосознания: «Я девочка, и поэтому …», «Я люблю играть с мальчиками, потому что …», «Девочки должны …», «Мальчики должны уметь …», «Если бы я бы</w:t>
      </w:r>
      <w:proofErr w:type="gramStart"/>
      <w:r w:rsidRPr="006445DA">
        <w:rPr>
          <w:rFonts w:ascii="Times New Roman" w:hAnsi="Times New Roman" w:cs="Times New Roman"/>
          <w:sz w:val="28"/>
        </w:rPr>
        <w:t>л(</w:t>
      </w:r>
      <w:proofErr w:type="gramEnd"/>
      <w:r w:rsidRPr="006445DA">
        <w:rPr>
          <w:rFonts w:ascii="Times New Roman" w:hAnsi="Times New Roman" w:cs="Times New Roman"/>
          <w:sz w:val="28"/>
        </w:rPr>
        <w:t>а) девочкой (мальчиком), то …», «В моей семье мама и папа …», «Если бы ты был(а) …,то …».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>Упражнения, направленные на р</w:t>
      </w:r>
      <w:r>
        <w:rPr>
          <w:rFonts w:ascii="Times New Roman" w:hAnsi="Times New Roman" w:cs="Times New Roman"/>
          <w:sz w:val="28"/>
        </w:rPr>
        <w:t>азвитие самоанализа: «Мне груст</w:t>
      </w:r>
      <w:r w:rsidRPr="006445DA">
        <w:rPr>
          <w:rFonts w:ascii="Times New Roman" w:hAnsi="Times New Roman" w:cs="Times New Roman"/>
          <w:sz w:val="28"/>
        </w:rPr>
        <w:t>но, потому что …», «Мне радостно, и я …», «Мне бывает страшно, когда …», «Больше всего я люблю …».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>Упражнения, направленные на ра</w:t>
      </w:r>
      <w:r>
        <w:rPr>
          <w:rFonts w:ascii="Times New Roman" w:hAnsi="Times New Roman" w:cs="Times New Roman"/>
          <w:sz w:val="28"/>
        </w:rPr>
        <w:t>звитие целеустремленности: «Ког</w:t>
      </w:r>
      <w:r w:rsidRPr="006445DA">
        <w:rPr>
          <w:rFonts w:ascii="Times New Roman" w:hAnsi="Times New Roman" w:cs="Times New Roman"/>
          <w:sz w:val="28"/>
        </w:rPr>
        <w:t>да я вырасту, я …», «Когда я буду мамо</w:t>
      </w:r>
      <w:r>
        <w:rPr>
          <w:rFonts w:ascii="Times New Roman" w:hAnsi="Times New Roman" w:cs="Times New Roman"/>
          <w:sz w:val="28"/>
        </w:rPr>
        <w:t>й (папой), я …», «У меня получа</w:t>
      </w:r>
      <w:r w:rsidRPr="006445DA">
        <w:rPr>
          <w:rFonts w:ascii="Times New Roman" w:hAnsi="Times New Roman" w:cs="Times New Roman"/>
          <w:sz w:val="28"/>
        </w:rPr>
        <w:t>ется потому, что …», «Мне не удалось это сделать, потому что…».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>Упражнения, направленные на развитие активности: «Предложи свой выход из ситуации», «Я догадался об этом потому, что …» и т.д.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>Специально организованные проб</w:t>
      </w:r>
      <w:r>
        <w:rPr>
          <w:rFonts w:ascii="Times New Roman" w:hAnsi="Times New Roman" w:cs="Times New Roman"/>
          <w:sz w:val="28"/>
        </w:rPr>
        <w:t>лемные ситуации, создающие усло</w:t>
      </w:r>
      <w:r w:rsidRPr="006445DA">
        <w:rPr>
          <w:rFonts w:ascii="Times New Roman" w:hAnsi="Times New Roman" w:cs="Times New Roman"/>
          <w:sz w:val="28"/>
        </w:rPr>
        <w:t xml:space="preserve">вия для анализа ребенком собственных действий на основе эталонов поло-ролевого поведения. Педагог описывает те проблемные ситуации, в которые ежедневно «входят» мальчики и девочки. Например, педагог обращается к детям: «Посмотрите, дети, какое красивое платье у нашей Машеньки. Это платье ей сшила мама. А Машенька ей помогала. Я знаю, что многие </w:t>
      </w:r>
      <w:proofErr w:type="spellStart"/>
      <w:proofErr w:type="gramStart"/>
      <w:r w:rsidRPr="006445DA">
        <w:rPr>
          <w:rFonts w:ascii="Times New Roman" w:hAnsi="Times New Roman" w:cs="Times New Roman"/>
          <w:sz w:val="28"/>
        </w:rPr>
        <w:t>де-вочки</w:t>
      </w:r>
      <w:proofErr w:type="spellEnd"/>
      <w:proofErr w:type="gramEnd"/>
      <w:r w:rsidRPr="006445DA">
        <w:rPr>
          <w:rFonts w:ascii="Times New Roman" w:hAnsi="Times New Roman" w:cs="Times New Roman"/>
          <w:sz w:val="28"/>
        </w:rPr>
        <w:t xml:space="preserve"> и мальчики нашей группы помогают мамам. Давайте вспомним наши любимые книжки, в которых рассказыва</w:t>
      </w:r>
      <w:r>
        <w:rPr>
          <w:rFonts w:ascii="Times New Roman" w:hAnsi="Times New Roman" w:cs="Times New Roman"/>
          <w:sz w:val="28"/>
        </w:rPr>
        <w:t>ется о девочках и мальчиках, по</w:t>
      </w:r>
      <w:r w:rsidRPr="006445DA">
        <w:rPr>
          <w:rFonts w:ascii="Times New Roman" w:hAnsi="Times New Roman" w:cs="Times New Roman"/>
          <w:sz w:val="28"/>
        </w:rPr>
        <w:t xml:space="preserve">могающих своим родителям. </w:t>
      </w:r>
      <w:proofErr w:type="gramStart"/>
      <w:r w:rsidRPr="006445DA">
        <w:rPr>
          <w:rFonts w:ascii="Times New Roman" w:hAnsi="Times New Roman" w:cs="Times New Roman"/>
          <w:sz w:val="28"/>
        </w:rPr>
        <w:t xml:space="preserve">(А. </w:t>
      </w:r>
      <w:proofErr w:type="spellStart"/>
      <w:r w:rsidRPr="006445DA">
        <w:rPr>
          <w:rFonts w:ascii="Times New Roman" w:hAnsi="Times New Roman" w:cs="Times New Roman"/>
          <w:sz w:val="28"/>
        </w:rPr>
        <w:t>Варткинаян</w:t>
      </w:r>
      <w:proofErr w:type="spellEnd"/>
      <w:r w:rsidRPr="006445DA">
        <w:rPr>
          <w:rFonts w:ascii="Times New Roman" w:hAnsi="Times New Roman" w:cs="Times New Roman"/>
          <w:sz w:val="28"/>
        </w:rPr>
        <w:t xml:space="preserve"> «Помощницы»; П. Воронько «Мальчик — Помогай»; Г. </w:t>
      </w:r>
      <w:proofErr w:type="spellStart"/>
      <w:r w:rsidRPr="006445DA">
        <w:rPr>
          <w:rFonts w:ascii="Times New Roman" w:hAnsi="Times New Roman" w:cs="Times New Roman"/>
          <w:sz w:val="28"/>
        </w:rPr>
        <w:t>Люшнин</w:t>
      </w:r>
      <w:proofErr w:type="spellEnd"/>
      <w:r w:rsidRPr="006445DA">
        <w:rPr>
          <w:rFonts w:ascii="Times New Roman" w:hAnsi="Times New Roman" w:cs="Times New Roman"/>
          <w:sz w:val="28"/>
        </w:rPr>
        <w:t xml:space="preserve"> «Мастерица»; 3.</w:t>
      </w:r>
      <w:proofErr w:type="gramEnd"/>
      <w:r w:rsidRPr="006445D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445DA">
        <w:rPr>
          <w:rFonts w:ascii="Times New Roman" w:hAnsi="Times New Roman" w:cs="Times New Roman"/>
          <w:sz w:val="28"/>
        </w:rPr>
        <w:t>Александрова «Сережа моет калоши» и др.).</w:t>
      </w:r>
      <w:proofErr w:type="gramEnd"/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445DA">
        <w:rPr>
          <w:rFonts w:ascii="Times New Roman" w:hAnsi="Times New Roman" w:cs="Times New Roman"/>
          <w:sz w:val="28"/>
        </w:rPr>
        <w:t>Диалогово-побуждающие</w:t>
      </w:r>
      <w:proofErr w:type="spellEnd"/>
      <w:r w:rsidRPr="006445DA">
        <w:rPr>
          <w:rFonts w:ascii="Times New Roman" w:hAnsi="Times New Roman" w:cs="Times New Roman"/>
          <w:sz w:val="28"/>
        </w:rPr>
        <w:t xml:space="preserve"> методы обеспечивают развитие активной позиции девочки (мальчика) и компет</w:t>
      </w:r>
      <w:r>
        <w:rPr>
          <w:rFonts w:ascii="Times New Roman" w:hAnsi="Times New Roman" w:cs="Times New Roman"/>
          <w:sz w:val="28"/>
        </w:rPr>
        <w:t>ентности как способности перено</w:t>
      </w:r>
      <w:r w:rsidRPr="006445DA">
        <w:rPr>
          <w:rFonts w:ascii="Times New Roman" w:hAnsi="Times New Roman" w:cs="Times New Roman"/>
          <w:sz w:val="28"/>
        </w:rPr>
        <w:t xml:space="preserve">сить имеющиеся знания из одной сферы деятельности в другую (из </w:t>
      </w:r>
      <w:r>
        <w:rPr>
          <w:rFonts w:ascii="Times New Roman" w:hAnsi="Times New Roman" w:cs="Times New Roman"/>
          <w:sz w:val="28"/>
        </w:rPr>
        <w:lastRenderedPageBreak/>
        <w:t>позна</w:t>
      </w:r>
      <w:r w:rsidRPr="006445DA">
        <w:rPr>
          <w:rFonts w:ascii="Times New Roman" w:hAnsi="Times New Roman" w:cs="Times New Roman"/>
          <w:sz w:val="28"/>
        </w:rPr>
        <w:t>вательной в игровую, самостоятельную),</w:t>
      </w:r>
      <w:r>
        <w:rPr>
          <w:rFonts w:ascii="Times New Roman" w:hAnsi="Times New Roman" w:cs="Times New Roman"/>
          <w:sz w:val="28"/>
        </w:rPr>
        <w:t xml:space="preserve"> умений адаптироваться и встраи</w:t>
      </w:r>
      <w:r w:rsidRPr="006445DA">
        <w:rPr>
          <w:rFonts w:ascii="Times New Roman" w:hAnsi="Times New Roman" w:cs="Times New Roman"/>
          <w:sz w:val="28"/>
        </w:rPr>
        <w:t>ваться в социальную группу:</w:t>
      </w:r>
      <w:proofErr w:type="gramEnd"/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Pr="006445DA">
        <w:rPr>
          <w:rFonts w:ascii="Times New Roman" w:hAnsi="Times New Roman" w:cs="Times New Roman"/>
          <w:sz w:val="28"/>
        </w:rPr>
        <w:t>Упражнения-диалоги: об образе «Я» мальчика (девочки) и мужчины (женщины), о мужской (женской) деятельности; информационный диалог:</w:t>
      </w:r>
      <w:proofErr w:type="gramEnd"/>
      <w:r w:rsidRPr="006445DA">
        <w:rPr>
          <w:rFonts w:ascii="Times New Roman" w:hAnsi="Times New Roman" w:cs="Times New Roman"/>
          <w:sz w:val="28"/>
        </w:rPr>
        <w:t xml:space="preserve"> «Поддержи разговор — расскажи историю, интересный случай, событие» и т.д</w:t>
      </w:r>
      <w:proofErr w:type="gramStart"/>
      <w:r w:rsidRPr="006445DA">
        <w:rPr>
          <w:rFonts w:ascii="Times New Roman" w:hAnsi="Times New Roman" w:cs="Times New Roman"/>
          <w:sz w:val="28"/>
        </w:rPr>
        <w:t>.М</w:t>
      </w:r>
      <w:proofErr w:type="gramEnd"/>
      <w:r w:rsidRPr="006445DA">
        <w:rPr>
          <w:rFonts w:ascii="Times New Roman" w:hAnsi="Times New Roman" w:cs="Times New Roman"/>
          <w:sz w:val="28"/>
        </w:rPr>
        <w:t>оделирование жизненно значимой ситуации. Каждая ситуация включает проблему и ряд действий, которые ребенку нужно выбрать и руководствоваться ими в среде сверстников. Например, модель поведения в ситуации для мальчика: «Ты с мамой выходишь из магазина. У мамы тяжелая сумка. Твои действия: бежишь впереди, разглядывая витрины; громко требуешь купить понравившую</w:t>
      </w:r>
      <w:r>
        <w:rPr>
          <w:rFonts w:ascii="Times New Roman" w:hAnsi="Times New Roman" w:cs="Times New Roman"/>
          <w:sz w:val="28"/>
        </w:rPr>
        <w:t>ся игрушку; предлагаешь маме по</w:t>
      </w:r>
      <w:r w:rsidRPr="006445DA">
        <w:rPr>
          <w:rFonts w:ascii="Times New Roman" w:hAnsi="Times New Roman" w:cs="Times New Roman"/>
          <w:sz w:val="28"/>
        </w:rPr>
        <w:t>мочь донести сумку».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45DA">
        <w:rPr>
          <w:rFonts w:ascii="Times New Roman" w:hAnsi="Times New Roman" w:cs="Times New Roman"/>
          <w:sz w:val="28"/>
        </w:rPr>
        <w:t xml:space="preserve">         Игровые задания и ситуации «Что </w:t>
      </w:r>
      <w:r>
        <w:rPr>
          <w:rFonts w:ascii="Times New Roman" w:hAnsi="Times New Roman" w:cs="Times New Roman"/>
          <w:sz w:val="28"/>
        </w:rPr>
        <w:t>я люблю?», «Подарок на день рож</w:t>
      </w:r>
      <w:r w:rsidRPr="006445DA">
        <w:rPr>
          <w:rFonts w:ascii="Times New Roman" w:hAnsi="Times New Roman" w:cs="Times New Roman"/>
          <w:sz w:val="28"/>
        </w:rPr>
        <w:t>дения», «Почему он сердится?», «Мама устала», «Как порадовать папу?», «Отчего плачет мальчик?», «Стоп». Они направлены на развитие интереса к своему внутреннему состоянию, сост</w:t>
      </w:r>
      <w:r>
        <w:rPr>
          <w:rFonts w:ascii="Times New Roman" w:hAnsi="Times New Roman" w:cs="Times New Roman"/>
          <w:sz w:val="28"/>
        </w:rPr>
        <w:t>оянию других людей своего и про</w:t>
      </w:r>
      <w:r w:rsidRPr="006445DA">
        <w:rPr>
          <w:rFonts w:ascii="Times New Roman" w:hAnsi="Times New Roman" w:cs="Times New Roman"/>
          <w:sz w:val="28"/>
        </w:rPr>
        <w:t>тивоположного пола, формирования эмоционально-ценностн</w:t>
      </w:r>
      <w:r>
        <w:rPr>
          <w:rFonts w:ascii="Times New Roman" w:hAnsi="Times New Roman" w:cs="Times New Roman"/>
          <w:sz w:val="28"/>
        </w:rPr>
        <w:t>ого отноше</w:t>
      </w:r>
      <w:r w:rsidRPr="006445DA">
        <w:rPr>
          <w:rFonts w:ascii="Times New Roman" w:hAnsi="Times New Roman" w:cs="Times New Roman"/>
          <w:sz w:val="28"/>
        </w:rPr>
        <w:t>ния к себе, к эмоциональному состоянию других людей.</w:t>
      </w:r>
      <w:r>
        <w:rPr>
          <w:rFonts w:ascii="Times New Roman" w:hAnsi="Times New Roman" w:cs="Times New Roman"/>
          <w:sz w:val="28"/>
        </w:rPr>
        <w:t xml:space="preserve"> </w:t>
      </w:r>
      <w:r w:rsidRPr="006445DA">
        <w:rPr>
          <w:rFonts w:ascii="Times New Roman" w:hAnsi="Times New Roman" w:cs="Times New Roman"/>
          <w:sz w:val="28"/>
        </w:rPr>
        <w:t>Прогнозирование ситуации. Детя</w:t>
      </w:r>
      <w:r>
        <w:rPr>
          <w:rFonts w:ascii="Times New Roman" w:hAnsi="Times New Roman" w:cs="Times New Roman"/>
          <w:sz w:val="28"/>
        </w:rPr>
        <w:t>м предлагаются ситуации, в кото</w:t>
      </w:r>
      <w:r w:rsidRPr="006445DA">
        <w:rPr>
          <w:rFonts w:ascii="Times New Roman" w:hAnsi="Times New Roman" w:cs="Times New Roman"/>
          <w:sz w:val="28"/>
        </w:rPr>
        <w:t>рых необходимо спрогнозировать свои</w:t>
      </w:r>
      <w:r>
        <w:rPr>
          <w:rFonts w:ascii="Times New Roman" w:hAnsi="Times New Roman" w:cs="Times New Roman"/>
          <w:sz w:val="28"/>
        </w:rPr>
        <w:t xml:space="preserve"> действия, приняв правильное ре</w:t>
      </w:r>
      <w:r w:rsidRPr="006445DA">
        <w:rPr>
          <w:rFonts w:ascii="Times New Roman" w:hAnsi="Times New Roman" w:cs="Times New Roman"/>
          <w:sz w:val="28"/>
        </w:rPr>
        <w:t xml:space="preserve">шение. </w:t>
      </w:r>
      <w:proofErr w:type="gramStart"/>
      <w:r w:rsidRPr="006445DA">
        <w:rPr>
          <w:rFonts w:ascii="Times New Roman" w:hAnsi="Times New Roman" w:cs="Times New Roman"/>
          <w:sz w:val="28"/>
        </w:rPr>
        <w:t>Решение проблемной ситуации</w:t>
      </w:r>
      <w:proofErr w:type="gramEnd"/>
      <w:r w:rsidRPr="006445DA">
        <w:rPr>
          <w:rFonts w:ascii="Times New Roman" w:hAnsi="Times New Roman" w:cs="Times New Roman"/>
          <w:sz w:val="28"/>
        </w:rPr>
        <w:t xml:space="preserve"> предваряется установкой педагога: «Прежде чем что-то сделать, остановись, подумай: ты кто, мальчик или девочка? Как необходимо повести себя м</w:t>
      </w:r>
      <w:r>
        <w:rPr>
          <w:rFonts w:ascii="Times New Roman" w:hAnsi="Times New Roman" w:cs="Times New Roman"/>
          <w:sz w:val="28"/>
        </w:rPr>
        <w:t>альчику (девочке), чтобы не слу</w:t>
      </w:r>
      <w:r w:rsidRPr="006445DA">
        <w:rPr>
          <w:rFonts w:ascii="Times New Roman" w:hAnsi="Times New Roman" w:cs="Times New Roman"/>
          <w:sz w:val="28"/>
        </w:rPr>
        <w:t>чилось неприятностей, не испортилось настроение, если будешь что-то совершать?».</w:t>
      </w:r>
    </w:p>
    <w:p w:rsidR="00E471E5" w:rsidRDefault="006445DA" w:rsidP="006445DA">
      <w:pPr>
        <w:spacing w:line="360" w:lineRule="auto"/>
        <w:jc w:val="both"/>
        <w:rPr>
          <w:noProof/>
          <w:lang w:eastAsia="ru-RU"/>
        </w:rPr>
      </w:pPr>
      <w:r w:rsidRPr="006445DA">
        <w:rPr>
          <w:rFonts w:ascii="Times New Roman" w:hAnsi="Times New Roman" w:cs="Times New Roman"/>
          <w:sz w:val="28"/>
        </w:rPr>
        <w:t xml:space="preserve">            Таким образом, познавательная </w:t>
      </w:r>
      <w:r>
        <w:rPr>
          <w:rFonts w:ascii="Times New Roman" w:hAnsi="Times New Roman" w:cs="Times New Roman"/>
          <w:sz w:val="28"/>
        </w:rPr>
        <w:t>деятельность, в которую интегри</w:t>
      </w:r>
      <w:r w:rsidRPr="006445DA">
        <w:rPr>
          <w:rFonts w:ascii="Times New Roman" w:hAnsi="Times New Roman" w:cs="Times New Roman"/>
          <w:sz w:val="28"/>
        </w:rPr>
        <w:t xml:space="preserve">рована рефлексивная, представляет собой проблемно-поисковую среду, где в процессе сотрудничества и рефлексивного творчества формируются представления детей о своем половом образе, раскрываются </w:t>
      </w:r>
      <w:r w:rsidRPr="006445DA">
        <w:rPr>
          <w:rFonts w:ascii="Times New Roman" w:hAnsi="Times New Roman" w:cs="Times New Roman"/>
          <w:sz w:val="28"/>
        </w:rPr>
        <w:lastRenderedPageBreak/>
        <w:t xml:space="preserve">личностные потенциальные возможности детей, осознаются ценности </w:t>
      </w:r>
      <w:proofErr w:type="spellStart"/>
      <w:r w:rsidRPr="006445DA">
        <w:rPr>
          <w:rFonts w:ascii="Times New Roman" w:hAnsi="Times New Roman" w:cs="Times New Roman"/>
          <w:sz w:val="28"/>
        </w:rPr>
        <w:t>полоролевой</w:t>
      </w:r>
      <w:proofErr w:type="spellEnd"/>
      <w:r w:rsidRPr="006445DA">
        <w:rPr>
          <w:rFonts w:ascii="Times New Roman" w:hAnsi="Times New Roman" w:cs="Times New Roman"/>
          <w:sz w:val="28"/>
        </w:rPr>
        <w:t xml:space="preserve"> культуры, обеспечивается </w:t>
      </w:r>
      <w:proofErr w:type="spellStart"/>
      <w:r w:rsidRPr="006445DA">
        <w:rPr>
          <w:rFonts w:ascii="Times New Roman" w:hAnsi="Times New Roman" w:cs="Times New Roman"/>
          <w:sz w:val="28"/>
        </w:rPr>
        <w:t>саморегуляция</w:t>
      </w:r>
      <w:proofErr w:type="spellEnd"/>
      <w:r w:rsidRPr="006445DA">
        <w:rPr>
          <w:rFonts w:ascii="Times New Roman" w:hAnsi="Times New Roman" w:cs="Times New Roman"/>
          <w:sz w:val="28"/>
        </w:rPr>
        <w:t xml:space="preserve"> активности личности.</w:t>
      </w:r>
    </w:p>
    <w:p w:rsidR="006445DA" w:rsidRPr="006445DA" w:rsidRDefault="006445DA" w:rsidP="006445DA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3679717"/>
            <wp:effectExtent l="19050" t="0" r="3175" b="0"/>
            <wp:docPr id="2" name="Рисунок 1" descr="https://tacon.ru/wp-content/uploads/0/2/1/021cc285b494342c542feba1d8057a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con.ru/wp-content/uploads/0/2/1/021cc285b494342c542feba1d8057a9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5DA" w:rsidRPr="006445DA" w:rsidSect="00D5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926"/>
    <w:multiLevelType w:val="hybridMultilevel"/>
    <w:tmpl w:val="7BB8C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22D"/>
    <w:rsid w:val="0029646C"/>
    <w:rsid w:val="0055122D"/>
    <w:rsid w:val="0059238E"/>
    <w:rsid w:val="006445DA"/>
    <w:rsid w:val="007D689B"/>
    <w:rsid w:val="0084441F"/>
    <w:rsid w:val="008657F4"/>
    <w:rsid w:val="0087132E"/>
    <w:rsid w:val="009711E2"/>
    <w:rsid w:val="00D50AEE"/>
    <w:rsid w:val="00DA48C4"/>
    <w:rsid w:val="00E471E5"/>
    <w:rsid w:val="00F2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2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2023-07-24T12:18:00Z</cp:lastPrinted>
  <dcterms:created xsi:type="dcterms:W3CDTF">2023-07-24T12:37:00Z</dcterms:created>
  <dcterms:modified xsi:type="dcterms:W3CDTF">2023-08-02T08:33:00Z</dcterms:modified>
</cp:coreProperties>
</file>